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Gibbons School Council Meeting (Hybrid)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January 14, 2026 @ 6:30 p.m.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Location: Gibbons School Media Center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235 Morton Street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Stoughton, MA 02072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For those joining virtually: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shd w:fill="f0f4f9" w:val="clear"/>
            <w:rtl w:val="0"/>
          </w:rPr>
          <w:t xml:space="preserve">meet.google.com/uma-vryv-iwi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from Principal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Gibbons Title I program update- Clarification on procedures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District Homework Policy Review- Policy IKB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Next Meeting: February 11, 2026 @ 6:30 p.m.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et.google.com/uma-vryv-iw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